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3EA3" w14:textId="77777777" w:rsidR="00492905" w:rsidRDefault="00492905"/>
    <w:p w14:paraId="27A29126" w14:textId="3E4553EE" w:rsidR="00554FB6" w:rsidRDefault="00554FB6" w:rsidP="00554FB6">
      <w:pPr>
        <w:jc w:val="center"/>
        <w:rPr>
          <w:b/>
          <w:bCs/>
        </w:rPr>
      </w:pPr>
      <w:r>
        <w:rPr>
          <w:b/>
          <w:bCs/>
        </w:rPr>
        <w:t>CONSENT FOR PATIENT REMINDERS AND NOTIFICATIONS</w:t>
      </w:r>
    </w:p>
    <w:p w14:paraId="37D42771" w14:textId="77777777" w:rsidR="00810014" w:rsidRDefault="00810014" w:rsidP="00554FB6">
      <w:pPr>
        <w:jc w:val="center"/>
        <w:rPr>
          <w:b/>
          <w:bCs/>
        </w:rPr>
      </w:pPr>
    </w:p>
    <w:p w14:paraId="5D942F80" w14:textId="7E800A9F" w:rsidR="00554FB6" w:rsidRPr="00DD746C" w:rsidRDefault="00554FB6" w:rsidP="00554FB6">
      <w:pPr>
        <w:rPr>
          <w:sz w:val="22"/>
          <w:szCs w:val="22"/>
        </w:rPr>
      </w:pPr>
      <w:r w:rsidRPr="00DD746C">
        <w:rPr>
          <w:sz w:val="22"/>
          <w:szCs w:val="22"/>
        </w:rPr>
        <w:t xml:space="preserve">You are consenting to receive messages from us, your healthcare provider, utilizing an automatic telephone dialing system to deliver a text, voice, or pre-recorded message that may contain health related information or healthcare management advice at the telephone numbers that you have provided.  You understand that you are not required to provide consent </w:t>
      </w:r>
      <w:proofErr w:type="gramStart"/>
      <w:r w:rsidRPr="00DD746C">
        <w:rPr>
          <w:sz w:val="22"/>
          <w:szCs w:val="22"/>
        </w:rPr>
        <w:t>in order to</w:t>
      </w:r>
      <w:proofErr w:type="gramEnd"/>
      <w:r w:rsidRPr="00DD746C">
        <w:rPr>
          <w:sz w:val="22"/>
          <w:szCs w:val="22"/>
        </w:rPr>
        <w:t xml:space="preserve"> </w:t>
      </w:r>
      <w:r w:rsidR="00DD746C" w:rsidRPr="00DD746C">
        <w:rPr>
          <w:sz w:val="22"/>
          <w:szCs w:val="22"/>
        </w:rPr>
        <w:t>receive</w:t>
      </w:r>
      <w:r w:rsidRPr="00DD746C">
        <w:rPr>
          <w:sz w:val="22"/>
          <w:szCs w:val="22"/>
        </w:rPr>
        <w:t xml:space="preserve"> such information or advice from </w:t>
      </w:r>
      <w:r w:rsidR="00DD746C" w:rsidRPr="00DD746C">
        <w:rPr>
          <w:sz w:val="22"/>
          <w:szCs w:val="22"/>
        </w:rPr>
        <w:t>your</w:t>
      </w:r>
      <w:r w:rsidRPr="00DD746C">
        <w:rPr>
          <w:sz w:val="22"/>
          <w:szCs w:val="22"/>
        </w:rPr>
        <w:t xml:space="preserve"> healthcare provider.</w:t>
      </w:r>
    </w:p>
    <w:p w14:paraId="247AF364" w14:textId="57CDC1A9" w:rsidR="00554FB6" w:rsidRPr="00DD746C" w:rsidRDefault="00554FB6" w:rsidP="00554FB6">
      <w:pPr>
        <w:rPr>
          <w:b/>
          <w:bCs/>
          <w:sz w:val="22"/>
          <w:szCs w:val="22"/>
        </w:rPr>
      </w:pPr>
      <w:r w:rsidRPr="00DD746C">
        <w:rPr>
          <w:b/>
          <w:bCs/>
          <w:sz w:val="22"/>
          <w:szCs w:val="22"/>
        </w:rPr>
        <w:t>TERMS AND CONDITIONS:</w:t>
      </w:r>
    </w:p>
    <w:p w14:paraId="7ABCC52E" w14:textId="0665121C" w:rsidR="00554FB6" w:rsidRPr="00DD746C" w:rsidRDefault="00554FB6" w:rsidP="00554FB6">
      <w:pPr>
        <w:rPr>
          <w:sz w:val="22"/>
          <w:szCs w:val="22"/>
        </w:rPr>
      </w:pPr>
      <w:r w:rsidRPr="00DD746C">
        <w:rPr>
          <w:sz w:val="22"/>
          <w:szCs w:val="22"/>
        </w:rPr>
        <w:t xml:space="preserve">Your request to receive automated voice and text messages from us, your healthcare provider, constitutes your agreement to these terms and conditions.  You agree that we may send you automated voice and text messages through your wireless provider to the valid mobile or landline number that you have provided.  You agree to indemnify, defend, and hold us, our technology service vendor- </w:t>
      </w:r>
      <w:proofErr w:type="spellStart"/>
      <w:r w:rsidRPr="00DD746C">
        <w:rPr>
          <w:sz w:val="22"/>
          <w:szCs w:val="22"/>
        </w:rPr>
        <w:t>Healow®LLC</w:t>
      </w:r>
      <w:proofErr w:type="spellEnd"/>
      <w:r w:rsidRPr="00DD746C">
        <w:rPr>
          <w:sz w:val="22"/>
          <w:szCs w:val="22"/>
        </w:rPr>
        <w:t>, our electronic medical record vendor-eClinicalWorks LLC, and its affiliated companies harmless from any third-party claims, liability, damages, or costs arising from your request to receive</w:t>
      </w:r>
      <w:r w:rsidR="00DD746C" w:rsidRPr="00DD746C">
        <w:rPr>
          <w:sz w:val="22"/>
          <w:szCs w:val="22"/>
        </w:rPr>
        <w:t xml:space="preserve"> automated voice or text messages or from providing us, your healthcare provider, with a phone number that is not your own.  You agree that we and our technology solution vendors will not be liable for failed, delayed or misdirected delivery of any information sent to you or from you, including opt-our requests.  You must be 18 years or older to participate or have the express permission of a parent/guardian (but in any case, you must be at least 13 year</w:t>
      </w:r>
      <w:r w:rsidR="00DD746C">
        <w:rPr>
          <w:sz w:val="22"/>
          <w:szCs w:val="22"/>
        </w:rPr>
        <w:t>s</w:t>
      </w:r>
      <w:r w:rsidR="00DD746C" w:rsidRPr="00DD746C">
        <w:rPr>
          <w:sz w:val="22"/>
          <w:szCs w:val="22"/>
        </w:rPr>
        <w:t xml:space="preserve"> old).  This is a standard-rate messaging program where message and data rates may apply.  Frequency of messages may vary depending on the number of messages that you are due to be sent by your healthcare provider.</w:t>
      </w:r>
    </w:p>
    <w:p w14:paraId="0EEE77DC" w14:textId="4870DB6F" w:rsidR="00DD746C" w:rsidRPr="00DD746C" w:rsidRDefault="00DD746C" w:rsidP="00554FB6">
      <w:pPr>
        <w:rPr>
          <w:sz w:val="22"/>
          <w:szCs w:val="22"/>
        </w:rPr>
      </w:pPr>
      <w:r w:rsidRPr="00DD746C">
        <w:rPr>
          <w:sz w:val="22"/>
          <w:szCs w:val="22"/>
        </w:rPr>
        <w:t xml:space="preserve">Supported carriers include AT&amp;T®, Verizon® Wireless, T-Mobile®, Metro PCS®, Sprint®, Boost Mobile®, Virgin Mobile®, U.S. Cellular® and others.  Additional </w:t>
      </w:r>
      <w:proofErr w:type="gramStart"/>
      <w:r w:rsidRPr="00DD746C">
        <w:rPr>
          <w:sz w:val="22"/>
          <w:szCs w:val="22"/>
        </w:rPr>
        <w:t>carriers</w:t>
      </w:r>
      <w:proofErr w:type="gramEnd"/>
      <w:r w:rsidRPr="00DD746C">
        <w:rPr>
          <w:sz w:val="22"/>
          <w:szCs w:val="22"/>
        </w:rPr>
        <w:t xml:space="preserve"> may be added at any time.  Carriers are not liable for delayed or undelivered messages.</w:t>
      </w:r>
    </w:p>
    <w:p w14:paraId="743698A6" w14:textId="77777777" w:rsidR="00DD746C" w:rsidRDefault="00DD746C" w:rsidP="00554FB6">
      <w:pPr>
        <w:rPr>
          <w:sz w:val="22"/>
          <w:szCs w:val="22"/>
        </w:rPr>
      </w:pPr>
    </w:p>
    <w:p w14:paraId="6C95FAC3" w14:textId="25060D3D" w:rsidR="00DD746C" w:rsidRPr="00DD746C" w:rsidRDefault="00DD746C" w:rsidP="00554FB6">
      <w:pPr>
        <w:rPr>
          <w:rFonts w:ascii="Arial" w:hAnsi="Arial" w:cs="Arial"/>
          <w:sz w:val="22"/>
          <w:szCs w:val="22"/>
          <w:u w:val="single"/>
        </w:rPr>
      </w:pPr>
      <w:r w:rsidRPr="00DD746C">
        <w:rPr>
          <w:sz w:val="22"/>
          <w:szCs w:val="22"/>
        </w:rPr>
        <w:t>Signature</w:t>
      </w:r>
      <w:r w:rsidRPr="00DD746C">
        <w:rPr>
          <w:sz w:val="22"/>
          <w:szCs w:val="22"/>
          <w:u w:val="single"/>
        </w:rPr>
        <w:tab/>
      </w:r>
      <w:r w:rsidRPr="00DD746C">
        <w:rPr>
          <w:sz w:val="22"/>
          <w:szCs w:val="22"/>
          <w:u w:val="single"/>
        </w:rPr>
        <w:tab/>
      </w:r>
      <w:r w:rsidRPr="00DD746C">
        <w:rPr>
          <w:sz w:val="22"/>
          <w:szCs w:val="22"/>
          <w:u w:val="single"/>
        </w:rPr>
        <w:tab/>
      </w:r>
      <w:r w:rsidRPr="00DD746C">
        <w:rPr>
          <w:sz w:val="22"/>
          <w:szCs w:val="22"/>
          <w:u w:val="single"/>
        </w:rPr>
        <w:tab/>
      </w:r>
      <w:r w:rsidRPr="00DD746C">
        <w:rPr>
          <w:sz w:val="22"/>
          <w:szCs w:val="22"/>
          <w:u w:val="single"/>
        </w:rPr>
        <w:tab/>
      </w:r>
      <w:r w:rsidRPr="00DD746C">
        <w:rPr>
          <w:sz w:val="22"/>
          <w:szCs w:val="22"/>
          <w:u w:val="single"/>
        </w:rPr>
        <w:tab/>
      </w:r>
      <w:r w:rsidRPr="00DD746C">
        <w:rPr>
          <w:sz w:val="22"/>
          <w:szCs w:val="22"/>
          <w:u w:val="single"/>
        </w:rPr>
        <w:tab/>
      </w:r>
      <w:r w:rsidRPr="00DD746C">
        <w:rPr>
          <w:sz w:val="22"/>
          <w:szCs w:val="22"/>
        </w:rPr>
        <w:t>Date</w:t>
      </w:r>
      <w:r w:rsidRPr="00DD746C">
        <w:rPr>
          <w:sz w:val="22"/>
          <w:szCs w:val="22"/>
          <w:u w:val="single"/>
        </w:rPr>
        <w:tab/>
      </w:r>
      <w:r w:rsidRPr="00DD746C">
        <w:rPr>
          <w:sz w:val="22"/>
          <w:szCs w:val="22"/>
          <w:u w:val="single"/>
        </w:rPr>
        <w:tab/>
      </w:r>
      <w:r w:rsidRPr="00DD746C">
        <w:rPr>
          <w:sz w:val="22"/>
          <w:szCs w:val="22"/>
          <w:u w:val="single"/>
        </w:rPr>
        <w:tab/>
      </w:r>
      <w:r w:rsidRPr="00DD746C">
        <w:rPr>
          <w:sz w:val="22"/>
          <w:szCs w:val="22"/>
          <w:u w:val="single"/>
        </w:rPr>
        <w:tab/>
      </w:r>
      <w:r w:rsidRPr="00DD746C">
        <w:rPr>
          <w:sz w:val="22"/>
          <w:szCs w:val="22"/>
          <w:u w:val="single"/>
        </w:rPr>
        <w:tab/>
      </w:r>
    </w:p>
    <w:sectPr w:rsidR="00DD746C" w:rsidRPr="00DD746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5E4C" w14:textId="77777777" w:rsidR="000D0AE2" w:rsidRDefault="000D0AE2" w:rsidP="00492905">
      <w:pPr>
        <w:spacing w:after="0" w:line="240" w:lineRule="auto"/>
      </w:pPr>
      <w:r>
        <w:separator/>
      </w:r>
    </w:p>
  </w:endnote>
  <w:endnote w:type="continuationSeparator" w:id="0">
    <w:p w14:paraId="65BA3E80" w14:textId="77777777" w:rsidR="000D0AE2" w:rsidRDefault="000D0AE2" w:rsidP="0049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65939"/>
      <w:docPartObj>
        <w:docPartGallery w:val="Page Numbers (Bottom of Page)"/>
        <w:docPartUnique/>
      </w:docPartObj>
    </w:sdtPr>
    <w:sdtEndPr>
      <w:rPr>
        <w:noProof/>
      </w:rPr>
    </w:sdtEndPr>
    <w:sdtContent>
      <w:p w14:paraId="6BF9AAB8" w14:textId="6A6F09D6" w:rsidR="00FA4476" w:rsidRDefault="00FA44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0CD76D" w14:textId="77777777" w:rsidR="00492905" w:rsidRDefault="00492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E2C2" w14:textId="77777777" w:rsidR="000D0AE2" w:rsidRDefault="000D0AE2" w:rsidP="00492905">
      <w:pPr>
        <w:spacing w:after="0" w:line="240" w:lineRule="auto"/>
      </w:pPr>
      <w:r>
        <w:separator/>
      </w:r>
    </w:p>
  </w:footnote>
  <w:footnote w:type="continuationSeparator" w:id="0">
    <w:p w14:paraId="2250106C" w14:textId="77777777" w:rsidR="000D0AE2" w:rsidRDefault="000D0AE2" w:rsidP="0049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5DB8" w14:textId="44A5D610" w:rsidR="00492905" w:rsidRDefault="00492905" w:rsidP="00492905">
    <w:pPr>
      <w:pStyle w:val="Header"/>
      <w:jc w:val="center"/>
    </w:pPr>
    <w:r>
      <w:rPr>
        <w:noProof/>
      </w:rPr>
      <w:drawing>
        <wp:inline distT="0" distB="0" distL="0" distR="0" wp14:anchorId="29120E70" wp14:editId="34C0A45F">
          <wp:extent cx="3486150" cy="825725"/>
          <wp:effectExtent l="0" t="0" r="0" b="0"/>
          <wp:docPr id="157113669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3669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908" cy="854091"/>
                  </a:xfrm>
                  <a:prstGeom prst="rect">
                    <a:avLst/>
                  </a:prstGeom>
                </pic:spPr>
              </pic:pic>
            </a:graphicData>
          </a:graphic>
        </wp:inline>
      </w:drawing>
    </w:r>
  </w:p>
  <w:p w14:paraId="23E31915" w14:textId="08E667A0" w:rsidR="00492905" w:rsidRDefault="00492905" w:rsidP="00492905">
    <w:pPr>
      <w:pStyle w:val="Header"/>
      <w:jc w:val="center"/>
    </w:pPr>
    <w:r>
      <w:rPr>
        <w:rFonts w:ascii="Baskerville Old Face" w:hAnsi="Baskerville Old Face" w:cs="Aharoni"/>
        <w:b/>
        <w:bCs/>
        <w:noProof/>
        <w:sz w:val="96"/>
        <w:szCs w:val="96"/>
      </w:rPr>
      <mc:AlternateContent>
        <mc:Choice Requires="wps">
          <w:drawing>
            <wp:anchor distT="0" distB="0" distL="114300" distR="114300" simplePos="0" relativeHeight="251659264" behindDoc="0" locked="0" layoutInCell="1" allowOverlap="1" wp14:anchorId="6BB5FA2A" wp14:editId="42EE0D50">
              <wp:simplePos x="0" y="0"/>
              <wp:positionH relativeFrom="column">
                <wp:posOffset>-457200</wp:posOffset>
              </wp:positionH>
              <wp:positionV relativeFrom="paragraph">
                <wp:posOffset>213995</wp:posOffset>
              </wp:positionV>
              <wp:extent cx="6829425" cy="9525"/>
              <wp:effectExtent l="19050" t="19050" r="28575" b="28575"/>
              <wp:wrapNone/>
              <wp:docPr id="121552493" name="Straight Connector 2"/>
              <wp:cNvGraphicFramePr/>
              <a:graphic xmlns:a="http://schemas.openxmlformats.org/drawingml/2006/main">
                <a:graphicData uri="http://schemas.microsoft.com/office/word/2010/wordprocessingShape">
                  <wps:wsp>
                    <wps:cNvCnPr/>
                    <wps:spPr>
                      <a:xfrm flipV="1">
                        <a:off x="0" y="0"/>
                        <a:ext cx="6829425" cy="95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525D858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16.85pt" to="50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OuvQEAAGcDAAAOAAAAZHJzL2Uyb0RvYy54bWysU01v2zAMvQ/ofxB0X+Rka5EacXpo0F2G&#10;rsDa3VlZsgXoC6IaJ/++lJxl2XYb5oNAieIT3+Pz5u7gLNurhCb4ji8XDWfKy9AbP3T85fnh45oz&#10;zOB7sMGrjh8V8rvt1YfNFFu1CmOwvUqMQDy2U+z4mHNshUA5Kge4CFF5SuqQHGTapkH0CSZCd1as&#10;muZGTCH1MQWpEOl0Nyf5tuJrrWT+pjWqzGzHqbdc11TX17KK7QbaIUEcjTy1Af/QhQPj6dEz1A4y&#10;sLdk/oJyRqaAQeeFDE4ErY1UlQOxWTZ/sPk+QlSVC4mD8SwT/j9Y+bi/90+JZJgithifUmFx0Mkx&#10;bU38QTOtvKhTdqiyHc+yqUNmkg5v1qvbz6trziTlbq8pIjgxoxS0mDB/UcGxEnTcGl9IQQv7r5jn&#10;qz+vlGMfHoy1dTDWs6njn9bLhmYngfyhLWQKXew7jn7gDOxAxpM5VUgM1vSlvADhEe9tYnug2ZNl&#10;+jA9U8ucWcBMCeJRv1O3v5WWfnaA41xcU7NVnMnkV2tcx9eX1daXF1V13InVL0FL9Br6Y9VZlB1N&#10;s0p0cl6xy+We4sv/Y/sOAAD//wMAUEsDBBQABgAIAAAAIQAr2wf64AAAAAoBAAAPAAAAZHJzL2Rv&#10;d25yZXYueG1sTI/BbsIwEETvlfoP1lbqpQK7iVJKiIMoEmpvFQkfYOIljojXUWwg/fuaU3ucndHs&#10;m2I92Z5dcfSdIwmvcwEMqXG6o1bCod7N3oH5oEir3hFK+EEP6/LxoVC5djfa47UKLYsl5HMlwYQw&#10;5Jz7xqBVfu4GpOid3GhViHJsuR7VLZbbnidCvHGrOoofjBpwa7A5VxcrYdPX5+X3x8suq+phueVf&#10;hj4Peymfn6bNCljAKfyF4Y4f0aGMTEd3Ie1ZL2G2SOKWICFNF8DuASHSDNgxXrIEeFnw/xPKXwAA&#10;AP//AwBQSwECLQAUAAYACAAAACEAtoM4kv4AAADhAQAAEwAAAAAAAAAAAAAAAAAAAAAAW0NvbnRl&#10;bnRfVHlwZXNdLnhtbFBLAQItABQABgAIAAAAIQA4/SH/1gAAAJQBAAALAAAAAAAAAAAAAAAAAC8B&#10;AABfcmVscy8ucmVsc1BLAQItABQABgAIAAAAIQDihrOuvQEAAGcDAAAOAAAAAAAAAAAAAAAAAC4C&#10;AABkcnMvZTJvRG9jLnhtbFBLAQItABQABgAIAAAAIQAr2wf64AAAAAoBAAAPAAAAAAAAAAAAAAAA&#10;ABcEAABkcnMvZG93bnJldi54bWxQSwUGAAAAAAQABADzAAAAJAUAAAAA&#10;" strokecolor="windowText" strokeweight="3pt">
              <v:stroke joinstyle="miter"/>
            </v:line>
          </w:pict>
        </mc:Fallback>
      </mc:AlternateContent>
    </w:r>
    <w:r>
      <w:t>314 S. 25</w:t>
    </w:r>
    <w:r w:rsidRPr="009F31E4">
      <w:rPr>
        <w:vertAlign w:val="superscript"/>
      </w:rPr>
      <w:t>th</w:t>
    </w:r>
    <w:r>
      <w:t xml:space="preserve"> Ave Hattiesburg, MS 39401   Phone:  601-255-8808   Fax:  601-255-8811</w:t>
    </w:r>
  </w:p>
  <w:p w14:paraId="285BCD49" w14:textId="390792C7" w:rsidR="00492905" w:rsidRDefault="00492905" w:rsidP="0049290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05"/>
    <w:rsid w:val="00027467"/>
    <w:rsid w:val="000D0AE2"/>
    <w:rsid w:val="00255BF9"/>
    <w:rsid w:val="00492905"/>
    <w:rsid w:val="00554FB6"/>
    <w:rsid w:val="007B5A9A"/>
    <w:rsid w:val="007D6734"/>
    <w:rsid w:val="00810014"/>
    <w:rsid w:val="00AB0E4C"/>
    <w:rsid w:val="00C66FBD"/>
    <w:rsid w:val="00DD746C"/>
    <w:rsid w:val="00E74BC5"/>
    <w:rsid w:val="00FA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FB27"/>
  <w15:chartTrackingRefBased/>
  <w15:docId w15:val="{A03D3B4C-C02B-4D60-9CC8-0770D6E8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905"/>
    <w:rPr>
      <w:rFonts w:eastAsiaTheme="majorEastAsia" w:cstheme="majorBidi"/>
      <w:color w:val="272727" w:themeColor="text1" w:themeTint="D8"/>
    </w:rPr>
  </w:style>
  <w:style w:type="paragraph" w:styleId="Title">
    <w:name w:val="Title"/>
    <w:basedOn w:val="Normal"/>
    <w:next w:val="Normal"/>
    <w:link w:val="TitleChar"/>
    <w:uiPriority w:val="10"/>
    <w:qFormat/>
    <w:rsid w:val="0049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905"/>
    <w:pPr>
      <w:spacing w:before="160"/>
      <w:jc w:val="center"/>
    </w:pPr>
    <w:rPr>
      <w:i/>
      <w:iCs/>
      <w:color w:val="404040" w:themeColor="text1" w:themeTint="BF"/>
    </w:rPr>
  </w:style>
  <w:style w:type="character" w:customStyle="1" w:styleId="QuoteChar">
    <w:name w:val="Quote Char"/>
    <w:basedOn w:val="DefaultParagraphFont"/>
    <w:link w:val="Quote"/>
    <w:uiPriority w:val="29"/>
    <w:rsid w:val="00492905"/>
    <w:rPr>
      <w:i/>
      <w:iCs/>
      <w:color w:val="404040" w:themeColor="text1" w:themeTint="BF"/>
    </w:rPr>
  </w:style>
  <w:style w:type="paragraph" w:styleId="ListParagraph">
    <w:name w:val="List Paragraph"/>
    <w:basedOn w:val="Normal"/>
    <w:uiPriority w:val="34"/>
    <w:qFormat/>
    <w:rsid w:val="00492905"/>
    <w:pPr>
      <w:ind w:left="720"/>
      <w:contextualSpacing/>
    </w:pPr>
  </w:style>
  <w:style w:type="character" w:styleId="IntenseEmphasis">
    <w:name w:val="Intense Emphasis"/>
    <w:basedOn w:val="DefaultParagraphFont"/>
    <w:uiPriority w:val="21"/>
    <w:qFormat/>
    <w:rsid w:val="00492905"/>
    <w:rPr>
      <w:i/>
      <w:iCs/>
      <w:color w:val="0F4761" w:themeColor="accent1" w:themeShade="BF"/>
    </w:rPr>
  </w:style>
  <w:style w:type="paragraph" w:styleId="IntenseQuote">
    <w:name w:val="Intense Quote"/>
    <w:basedOn w:val="Normal"/>
    <w:next w:val="Normal"/>
    <w:link w:val="IntenseQuoteChar"/>
    <w:uiPriority w:val="30"/>
    <w:qFormat/>
    <w:rsid w:val="00492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905"/>
    <w:rPr>
      <w:i/>
      <w:iCs/>
      <w:color w:val="0F4761" w:themeColor="accent1" w:themeShade="BF"/>
    </w:rPr>
  </w:style>
  <w:style w:type="character" w:styleId="IntenseReference">
    <w:name w:val="Intense Reference"/>
    <w:basedOn w:val="DefaultParagraphFont"/>
    <w:uiPriority w:val="32"/>
    <w:qFormat/>
    <w:rsid w:val="00492905"/>
    <w:rPr>
      <w:b/>
      <w:bCs/>
      <w:smallCaps/>
      <w:color w:val="0F4761" w:themeColor="accent1" w:themeShade="BF"/>
      <w:spacing w:val="5"/>
    </w:rPr>
  </w:style>
  <w:style w:type="paragraph" w:styleId="Header">
    <w:name w:val="header"/>
    <w:basedOn w:val="Normal"/>
    <w:link w:val="HeaderChar"/>
    <w:uiPriority w:val="99"/>
    <w:unhideWhenUsed/>
    <w:rsid w:val="0049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905"/>
  </w:style>
  <w:style w:type="paragraph" w:styleId="Footer">
    <w:name w:val="footer"/>
    <w:basedOn w:val="Normal"/>
    <w:link w:val="FooterChar"/>
    <w:uiPriority w:val="99"/>
    <w:unhideWhenUsed/>
    <w:rsid w:val="0049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2E902BB17ED469F36C675FC88C4EA" ma:contentTypeVersion="12" ma:contentTypeDescription="Create a new document." ma:contentTypeScope="" ma:versionID="b7c4e9af072bd4a35e4dbd5c863715d3">
  <xsd:schema xmlns:xsd="http://www.w3.org/2001/XMLSchema" xmlns:xs="http://www.w3.org/2001/XMLSchema" xmlns:p="http://schemas.microsoft.com/office/2006/metadata/properties" xmlns:ns2="6f41c168-b562-4e9a-b250-a4a601eb61f1" xmlns:ns3="899694a1-b9e7-4d6f-b7ed-933c5048dabd" targetNamespace="http://schemas.microsoft.com/office/2006/metadata/properties" ma:root="true" ma:fieldsID="7ae32fa97ebf8ac3648b74f6370697c4" ns2:_="" ns3:_="">
    <xsd:import namespace="6f41c168-b562-4e9a-b250-a4a601eb61f1"/>
    <xsd:import namespace="899694a1-b9e7-4d6f-b7ed-933c5048d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168-b562-4e9a-b250-a4a601eb6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2addb-b072-4dec-a526-d501ead5ad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694a1-b9e7-4d6f-b7ed-933c5048da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6b375-0a34-46b5-8ce6-c27c58486d31}" ma:internalName="TaxCatchAll" ma:showField="CatchAllData" ma:web="899694a1-b9e7-4d6f-b7ed-933c5048d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9694a1-b9e7-4d6f-b7ed-933c5048dabd" xsi:nil="true"/>
    <lcf76f155ced4ddcb4097134ff3c332f xmlns="6f41c168-b562-4e9a-b250-a4a601eb6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4F5A2-0B99-4F7C-99DF-8AF9512DF99F}"/>
</file>

<file path=customXml/itemProps2.xml><?xml version="1.0" encoding="utf-8"?>
<ds:datastoreItem xmlns:ds="http://schemas.openxmlformats.org/officeDocument/2006/customXml" ds:itemID="{54196A07-27DA-47EE-ABEB-9AE7545065B4}"/>
</file>

<file path=customXml/itemProps3.xml><?xml version="1.0" encoding="utf-8"?>
<ds:datastoreItem xmlns:ds="http://schemas.openxmlformats.org/officeDocument/2006/customXml" ds:itemID="{E4C12055-B0FC-4A77-A9F0-558341FCAE7A}"/>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Care</dc:creator>
  <cp:keywords/>
  <dc:description/>
  <cp:lastModifiedBy>Elite Care</cp:lastModifiedBy>
  <cp:revision>4</cp:revision>
  <dcterms:created xsi:type="dcterms:W3CDTF">2025-02-28T18:02:00Z</dcterms:created>
  <dcterms:modified xsi:type="dcterms:W3CDTF">2025-02-28T21:32:00Z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0x010100DEB2E902BB17ED469F36C675FC88C4EA</vt:lpwstr>
  </property>
</Properties>
</file>